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16801E" w14:textId="6C33D0C7" w:rsidR="008405AD" w:rsidRDefault="004F441B">
      <w:pPr>
        <w:rPr>
          <w:b/>
          <w:bCs/>
          <w:sz w:val="32"/>
          <w:szCs w:val="32"/>
        </w:rPr>
      </w:pPr>
      <w:r w:rsidRPr="00841299">
        <w:rPr>
          <w:b/>
          <w:bCs/>
          <w:sz w:val="32"/>
          <w:szCs w:val="32"/>
        </w:rPr>
        <w:t>Exported data</w:t>
      </w:r>
    </w:p>
    <w:p w14:paraId="43570341" w14:textId="3408977B" w:rsidR="00E16D64" w:rsidRPr="00E16D64" w:rsidRDefault="00E16D64">
      <w:r w:rsidRPr="00E16D64">
        <w:t>The data has bee exported to an MS access database called “</w:t>
      </w:r>
      <w:r w:rsidR="00E35283" w:rsidRPr="00E35283">
        <w:t>Electric R us</w:t>
      </w:r>
      <w:r w:rsidRPr="00E16D64">
        <w:t>.</w:t>
      </w:r>
      <w:r w:rsidR="00E35283">
        <w:t>mdb</w:t>
      </w:r>
      <w:r w:rsidRPr="00E16D64">
        <w:t>” and an excel sheet called “</w:t>
      </w:r>
      <w:r w:rsidR="00E35283" w:rsidRPr="00E35283">
        <w:t>Electric R us</w:t>
      </w:r>
      <w:r w:rsidRPr="00E16D64">
        <w:t>.xlsx</w:t>
      </w:r>
      <w:r>
        <w:t>”</w:t>
      </w:r>
      <w:r w:rsidRPr="00E16D64">
        <w:t>.</w:t>
      </w:r>
    </w:p>
    <w:p w14:paraId="3EB1BADF" w14:textId="3882C34B" w:rsidR="00E16D64" w:rsidRPr="00E16D64" w:rsidRDefault="00E16D64">
      <w:r>
        <w:t xml:space="preserve">The </w:t>
      </w:r>
      <w:r w:rsidR="00754E5F">
        <w:t>Excel workbook</w:t>
      </w:r>
      <w:r>
        <w:t xml:space="preserve"> contains the following sheets</w:t>
      </w:r>
      <w:r w:rsidR="00754E5F">
        <w:t>, which are derived from queries of the same name in MS Access file</w:t>
      </w:r>
      <w:r w:rsidR="00C024CE">
        <w:t>, which can be customised further.</w:t>
      </w:r>
    </w:p>
    <w:p w14:paraId="379490DA" w14:textId="35C3CA7F" w:rsidR="004F441B" w:rsidRPr="00841299" w:rsidRDefault="004F441B">
      <w:pPr>
        <w:rPr>
          <w:sz w:val="24"/>
          <w:szCs w:val="24"/>
        </w:rPr>
      </w:pPr>
      <w:r w:rsidRPr="00841299">
        <w:rPr>
          <w:b/>
          <w:bCs/>
          <w:sz w:val="24"/>
          <w:szCs w:val="24"/>
        </w:rPr>
        <w:t>Chart of accounts</w:t>
      </w:r>
      <w:r w:rsidRPr="00841299">
        <w:rPr>
          <w:sz w:val="24"/>
          <w:szCs w:val="24"/>
        </w:rPr>
        <w:t xml:space="preserve"> – “O ChartOfAccounts”</w:t>
      </w:r>
    </w:p>
    <w:p w14:paraId="26B2E5E7" w14:textId="0D14E18F" w:rsidR="004F441B" w:rsidRDefault="004F441B">
      <w:r>
        <w:t xml:space="preserve">List of Gls.  Exchequer has tree structure so for example Gl 7720, </w:t>
      </w:r>
      <w:r w:rsidRPr="004F441B">
        <w:t>Corporation Tax</w:t>
      </w:r>
      <w:r>
        <w:t xml:space="preserve"> is under the heading 770,70,40 which is </w:t>
      </w:r>
      <w:r w:rsidRPr="004F441B">
        <w:t>Finance Expenses</w:t>
      </w:r>
      <w:r>
        <w:t>,</w:t>
      </w:r>
      <w:r w:rsidRPr="004F441B">
        <w:t xml:space="preserve"> Overheads</w:t>
      </w:r>
      <w:r>
        <w:t xml:space="preserve">, </w:t>
      </w:r>
      <w:r w:rsidRPr="004F441B">
        <w:t>Profit &amp; Loss</w:t>
      </w:r>
      <w:r>
        <w:t>.   These relate to the Transaction lines in “O Trans” sheet.</w:t>
      </w:r>
    </w:p>
    <w:p w14:paraId="14723E37" w14:textId="6D97F464" w:rsidR="004F441B" w:rsidRPr="00841299" w:rsidRDefault="004F441B">
      <w:pPr>
        <w:rPr>
          <w:sz w:val="24"/>
          <w:szCs w:val="24"/>
        </w:rPr>
      </w:pPr>
      <w:r w:rsidRPr="00841299">
        <w:rPr>
          <w:b/>
          <w:bCs/>
          <w:sz w:val="24"/>
          <w:szCs w:val="24"/>
        </w:rPr>
        <w:t>Cost Centres and Departments</w:t>
      </w:r>
      <w:r w:rsidRPr="00841299">
        <w:rPr>
          <w:sz w:val="24"/>
          <w:szCs w:val="24"/>
        </w:rPr>
        <w:t xml:space="preserve"> – “OCC” and “O DD”</w:t>
      </w:r>
    </w:p>
    <w:p w14:paraId="2DEF2EB4" w14:textId="62694F06" w:rsidR="004F441B" w:rsidRDefault="004F441B">
      <w:r>
        <w:t xml:space="preserve">These relate to lines for </w:t>
      </w:r>
      <w:r w:rsidRPr="004F441B">
        <w:t>Cost Centres and Department break down</w:t>
      </w:r>
      <w:r>
        <w:t xml:space="preserve"> much the same as any accounting app.</w:t>
      </w:r>
    </w:p>
    <w:p w14:paraId="72E9A64F" w14:textId="53D7F03F" w:rsidR="004F441B" w:rsidRPr="00841299" w:rsidRDefault="004F441B">
      <w:pPr>
        <w:rPr>
          <w:sz w:val="24"/>
          <w:szCs w:val="24"/>
        </w:rPr>
      </w:pPr>
      <w:r w:rsidRPr="00841299">
        <w:rPr>
          <w:b/>
          <w:bCs/>
          <w:sz w:val="24"/>
          <w:szCs w:val="24"/>
        </w:rPr>
        <w:t>Customer and Supplier List</w:t>
      </w:r>
      <w:r w:rsidRPr="00841299">
        <w:rPr>
          <w:sz w:val="24"/>
          <w:szCs w:val="24"/>
        </w:rPr>
        <w:t xml:space="preserve"> – “O CustSupp”</w:t>
      </w:r>
    </w:p>
    <w:p w14:paraId="2F4E5F89" w14:textId="21BCBFF9" w:rsidR="004F441B" w:rsidRDefault="004F441B">
      <w:r>
        <w:t>Both types are listed</w:t>
      </w:r>
      <w:r w:rsidR="00B5642A">
        <w:t xml:space="preserve">, </w:t>
      </w:r>
      <w:r w:rsidR="00B5642A" w:rsidRPr="00B5642A">
        <w:t>Customer and Supplier</w:t>
      </w:r>
      <w:r w:rsidR="00B5642A">
        <w:t>s</w:t>
      </w:r>
      <w:r>
        <w:t>.  An account can be either a Customer OR Supplier (</w:t>
      </w:r>
      <w:r w:rsidRPr="004F441B">
        <w:t>CSType</w:t>
      </w:r>
      <w:r>
        <w:t xml:space="preserve"> = C or S).  All account codes in </w:t>
      </w:r>
      <w:r w:rsidRPr="004F441B">
        <w:t>CSAcCode</w:t>
      </w:r>
      <w:r>
        <w:t xml:space="preserve"> are unique. </w:t>
      </w:r>
    </w:p>
    <w:p w14:paraId="68BE1D53" w14:textId="62E2BBE0" w:rsidR="004F441B" w:rsidRPr="004F441B" w:rsidRDefault="004F441B">
      <w:r>
        <w:t>“</w:t>
      </w:r>
      <w:r w:rsidRPr="004F441B">
        <w:t>CSFull Address</w:t>
      </w:r>
      <w:r>
        <w:t>” has full address or each address line is broken doen</w:t>
      </w:r>
    </w:p>
    <w:p w14:paraId="7073059B" w14:textId="79D75AEE" w:rsidR="004F441B" w:rsidRDefault="00930FE4">
      <w:r>
        <w:t>“</w:t>
      </w:r>
      <w:r w:rsidRPr="00930FE4">
        <w:t>CSDATNotes</w:t>
      </w:r>
      <w:r>
        <w:t>” (the last field) is a dated notes history typed in by users</w:t>
      </w:r>
    </w:p>
    <w:p w14:paraId="0186A3B8" w14:textId="3E755780" w:rsidR="00930FE4" w:rsidRDefault="00930FE4">
      <w:r>
        <w:t>All other fields contain standard Customer/Supplier accounting data.</w:t>
      </w:r>
    </w:p>
    <w:p w14:paraId="69CE3071" w14:textId="77777777" w:rsidR="00E16D64" w:rsidRDefault="00E16D64">
      <w:pPr>
        <w:rPr>
          <w:b/>
          <w:bCs/>
        </w:rPr>
      </w:pPr>
      <w:r>
        <w:rPr>
          <w:b/>
          <w:bCs/>
        </w:rPr>
        <w:t xml:space="preserve">Currency </w:t>
      </w:r>
      <w:r w:rsidRPr="001E6E42">
        <w:rPr>
          <w:sz w:val="24"/>
          <w:szCs w:val="24"/>
        </w:rPr>
        <w:t>– “O Currency”</w:t>
      </w:r>
      <w:r w:rsidRPr="00E16D64">
        <w:rPr>
          <w:b/>
          <w:bCs/>
        </w:rPr>
        <w:t xml:space="preserve"> </w:t>
      </w:r>
    </w:p>
    <w:p w14:paraId="4B66F8A5" w14:textId="00C6D1F3" w:rsidR="00930FE4" w:rsidRPr="00FE2CCD" w:rsidRDefault="00E16D64">
      <w:r w:rsidRPr="00FE2CCD">
        <w:t xml:space="preserve">List of </w:t>
      </w:r>
      <w:r w:rsidR="00FE2CCD" w:rsidRPr="00FE2CCD">
        <w:t>currencies</w:t>
      </w:r>
      <w:r w:rsidRPr="00FE2CCD">
        <w:t xml:space="preserve"> used by number</w:t>
      </w:r>
      <w:r w:rsidR="00FE2CCD">
        <w:t>.</w:t>
      </w:r>
      <w:r w:rsidR="00930FE4" w:rsidRPr="00FE2CCD">
        <w:br w:type="page"/>
      </w:r>
    </w:p>
    <w:p w14:paraId="465024A5" w14:textId="2DCF0752" w:rsidR="004F441B" w:rsidRPr="00841299" w:rsidRDefault="00930FE4">
      <w:pPr>
        <w:rPr>
          <w:sz w:val="24"/>
          <w:szCs w:val="24"/>
        </w:rPr>
      </w:pPr>
      <w:r w:rsidRPr="00841299">
        <w:rPr>
          <w:b/>
          <w:bCs/>
          <w:sz w:val="24"/>
          <w:szCs w:val="24"/>
        </w:rPr>
        <w:lastRenderedPageBreak/>
        <w:t>Transactions</w:t>
      </w:r>
      <w:r w:rsidR="003764B1">
        <w:rPr>
          <w:b/>
          <w:bCs/>
          <w:sz w:val="24"/>
          <w:szCs w:val="24"/>
        </w:rPr>
        <w:t xml:space="preserve"> with lines</w:t>
      </w:r>
      <w:r w:rsidRPr="00841299">
        <w:rPr>
          <w:sz w:val="24"/>
          <w:szCs w:val="24"/>
        </w:rPr>
        <w:t xml:space="preserve"> = “O Trans”</w:t>
      </w:r>
      <w:r w:rsidR="00E03BA3">
        <w:rPr>
          <w:sz w:val="24"/>
          <w:szCs w:val="24"/>
        </w:rPr>
        <w:t xml:space="preserve"> and </w:t>
      </w:r>
      <w:r w:rsidR="00E03BA3" w:rsidRPr="00841299">
        <w:rPr>
          <w:sz w:val="24"/>
          <w:szCs w:val="24"/>
        </w:rPr>
        <w:t>“O Trans</w:t>
      </w:r>
      <w:r w:rsidR="00E03BA3">
        <w:rPr>
          <w:sz w:val="24"/>
          <w:szCs w:val="24"/>
        </w:rPr>
        <w:t xml:space="preserve"> Financial</w:t>
      </w:r>
      <w:r w:rsidR="00E03BA3" w:rsidRPr="00841299">
        <w:rPr>
          <w:sz w:val="24"/>
          <w:szCs w:val="24"/>
        </w:rPr>
        <w:t>”</w:t>
      </w:r>
    </w:p>
    <w:p w14:paraId="53A2A492" w14:textId="2D0AE156" w:rsidR="00930FE4" w:rsidRDefault="00930FE4">
      <w:r>
        <w:t>Exchequer, unlike other systems uses a shared common table for all transactions.</w:t>
      </w:r>
      <w:r w:rsidR="00E03BA3">
        <w:t xml:space="preserve">  </w:t>
      </w:r>
      <w:r w:rsidR="004F732F">
        <w:t xml:space="preserve">The sheet </w:t>
      </w:r>
      <w:r w:rsidR="004F732F" w:rsidRPr="00841299">
        <w:rPr>
          <w:sz w:val="24"/>
          <w:szCs w:val="24"/>
        </w:rPr>
        <w:t>“O Trans”</w:t>
      </w:r>
      <w:r w:rsidR="004F732F">
        <w:rPr>
          <w:sz w:val="24"/>
          <w:szCs w:val="24"/>
        </w:rPr>
        <w:t xml:space="preserve"> contains all transactions and </w:t>
      </w:r>
      <w:r w:rsidR="004F732F" w:rsidRPr="00841299">
        <w:rPr>
          <w:sz w:val="24"/>
          <w:szCs w:val="24"/>
        </w:rPr>
        <w:t>“O Trans</w:t>
      </w:r>
      <w:r w:rsidR="004F732F">
        <w:rPr>
          <w:sz w:val="24"/>
          <w:szCs w:val="24"/>
        </w:rPr>
        <w:t xml:space="preserve"> Financial</w:t>
      </w:r>
      <w:r w:rsidR="004F732F" w:rsidRPr="00841299">
        <w:rPr>
          <w:sz w:val="24"/>
          <w:szCs w:val="24"/>
        </w:rPr>
        <w:t>”</w:t>
      </w:r>
      <w:r w:rsidR="004F732F">
        <w:rPr>
          <w:sz w:val="24"/>
          <w:szCs w:val="24"/>
        </w:rPr>
        <w:t xml:space="preserve"> just financial transactions (</w:t>
      </w:r>
      <w:r w:rsidR="004F732F" w:rsidRPr="00E03BA3">
        <w:t>THSubType</w:t>
      </w:r>
      <w:r w:rsidR="004F732F">
        <w:t>=F or N).</w:t>
      </w:r>
    </w:p>
    <w:p w14:paraId="0A616654" w14:textId="57CD416A" w:rsidR="004F732F" w:rsidRDefault="0051438F">
      <w:r>
        <w:t>The first section of the</w:t>
      </w:r>
      <w:r w:rsidR="002D1156">
        <w:t>se</w:t>
      </w:r>
      <w:r>
        <w:t xml:space="preserve"> sheets, contain </w:t>
      </w:r>
      <w:r w:rsidR="002D1156">
        <w:t>Transaction</w:t>
      </w:r>
      <w:r>
        <w:t xml:space="preserve"> header data, prefixed with TH.  Followed by Transactions lines, prefixed with “TL”</w:t>
      </w:r>
      <w:r w:rsidR="007C39CA">
        <w:t>, plus Cost Centre, Department, GL Name and Customer/Supplier name if applicable.</w:t>
      </w:r>
    </w:p>
    <w:p w14:paraId="5FF93AAC" w14:textId="7D38C97E" w:rsidR="004F732F" w:rsidRPr="004F732F" w:rsidRDefault="004F732F">
      <w:pPr>
        <w:rPr>
          <w:b/>
          <w:bCs/>
        </w:rPr>
      </w:pPr>
      <w:r w:rsidRPr="004F732F">
        <w:rPr>
          <w:b/>
          <w:bCs/>
        </w:rPr>
        <w:t>Explanation of key fields:</w:t>
      </w:r>
    </w:p>
    <w:p w14:paraId="3554910A" w14:textId="217911CC" w:rsidR="004F441B" w:rsidRDefault="00930FE4">
      <w:r w:rsidRPr="00930FE4">
        <w:t>THFolio</w:t>
      </w:r>
      <w:r>
        <w:t xml:space="preserve"> – Unique Transaction ID used by system</w:t>
      </w:r>
    </w:p>
    <w:p w14:paraId="42C2677A" w14:textId="31ABC19A" w:rsidR="00930FE4" w:rsidRDefault="00930FE4">
      <w:r w:rsidRPr="00930FE4">
        <w:t>THOurRef</w:t>
      </w:r>
      <w:r>
        <w:t xml:space="preserve"> – Unique number which the user and customers/Suppliers see.  Prefixed with </w:t>
      </w:r>
      <w:r w:rsidRPr="00930FE4">
        <w:t>THDocType</w:t>
      </w:r>
      <w:r>
        <w:t xml:space="preserve"> which defines the type of transaction</w:t>
      </w:r>
    </w:p>
    <w:p w14:paraId="7E45AB8F" w14:textId="77777777" w:rsidR="00930FE4" w:rsidRPr="00930FE4" w:rsidRDefault="00930FE4" w:rsidP="00930FE4">
      <w:pPr>
        <w:ind w:firstLine="720"/>
        <w:rPr>
          <w:b/>
          <w:bCs/>
        </w:rPr>
      </w:pPr>
      <w:r w:rsidRPr="00930FE4">
        <w:rPr>
          <w:b/>
          <w:bCs/>
        </w:rPr>
        <w:t>Sales and Purchase transactions</w:t>
      </w:r>
    </w:p>
    <w:tbl>
      <w:tblPr>
        <w:tblW w:w="0" w:type="auto"/>
        <w:tblCellSpacing w:w="15" w:type="dxa"/>
        <w:tblInd w:w="12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4"/>
        <w:gridCol w:w="3561"/>
      </w:tblGrid>
      <w:tr w:rsidR="00930FE4" w:rsidRPr="00930FE4" w14:paraId="383358F0" w14:textId="77777777" w:rsidTr="00930F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D37A58" w14:textId="77777777" w:rsidR="00930FE4" w:rsidRPr="00930FE4" w:rsidRDefault="00930FE4" w:rsidP="00930FE4">
            <w:hyperlink r:id="rId4" w:history="1">
              <w:r w:rsidRPr="00930FE4">
                <w:t>SIN = Sales Invoice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09634D" w14:textId="77777777" w:rsidR="00930FE4" w:rsidRPr="00930FE4" w:rsidRDefault="00930FE4" w:rsidP="00930FE4">
            <w:hyperlink r:id="rId5" w:history="1">
              <w:r w:rsidRPr="00930FE4">
                <w:t>PIN = Purchase Invoice</w:t>
              </w:r>
            </w:hyperlink>
          </w:p>
        </w:tc>
      </w:tr>
      <w:tr w:rsidR="00930FE4" w:rsidRPr="00930FE4" w14:paraId="551CAC98" w14:textId="77777777" w:rsidTr="00930F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E7D278" w14:textId="77777777" w:rsidR="00930FE4" w:rsidRPr="00930FE4" w:rsidRDefault="00930FE4" w:rsidP="00930FE4">
            <w:hyperlink r:id="rId6" w:history="1">
              <w:r w:rsidRPr="00930FE4">
                <w:t>SRC = Sales Receipt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8212EB" w14:textId="77777777" w:rsidR="00930FE4" w:rsidRPr="00930FE4" w:rsidRDefault="00930FE4" w:rsidP="00930FE4">
            <w:hyperlink r:id="rId7" w:history="1">
              <w:r w:rsidRPr="00930FE4">
                <w:t>PPY = Purchase Payment</w:t>
              </w:r>
            </w:hyperlink>
          </w:p>
        </w:tc>
      </w:tr>
      <w:tr w:rsidR="00930FE4" w:rsidRPr="00930FE4" w14:paraId="39EF8C97" w14:textId="77777777" w:rsidTr="00930F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161A5C" w14:textId="77777777" w:rsidR="00930FE4" w:rsidRPr="00930FE4" w:rsidRDefault="00930FE4" w:rsidP="00930FE4">
            <w:hyperlink r:id="rId8" w:history="1">
              <w:r w:rsidRPr="00930FE4">
                <w:t>SCR = Sales Credit Note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FE1EC8" w14:textId="77777777" w:rsidR="00930FE4" w:rsidRPr="00930FE4" w:rsidRDefault="00930FE4" w:rsidP="00930FE4">
            <w:hyperlink r:id="rId9" w:history="1">
              <w:r w:rsidRPr="00930FE4">
                <w:t>PCR = Purchase Credit Note</w:t>
              </w:r>
            </w:hyperlink>
          </w:p>
        </w:tc>
      </w:tr>
      <w:tr w:rsidR="00930FE4" w:rsidRPr="00930FE4" w14:paraId="37FC7743" w14:textId="77777777" w:rsidTr="00930F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F13D98" w14:textId="77777777" w:rsidR="00930FE4" w:rsidRPr="00930FE4" w:rsidRDefault="00930FE4" w:rsidP="00930FE4">
            <w:hyperlink r:id="rId10" w:history="1">
              <w:r w:rsidRPr="00930FE4">
                <w:t>SRF = Sales Refund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D4C7AA" w14:textId="77777777" w:rsidR="00930FE4" w:rsidRPr="00930FE4" w:rsidRDefault="00930FE4" w:rsidP="00930FE4">
            <w:hyperlink r:id="rId11" w:history="1">
              <w:r w:rsidRPr="00930FE4">
                <w:t>PRF = Purchase Refund</w:t>
              </w:r>
            </w:hyperlink>
          </w:p>
        </w:tc>
      </w:tr>
      <w:tr w:rsidR="00930FE4" w:rsidRPr="00930FE4" w14:paraId="6E10DA81" w14:textId="77777777" w:rsidTr="00930F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780926" w14:textId="77777777" w:rsidR="00930FE4" w:rsidRPr="00930FE4" w:rsidRDefault="00930FE4" w:rsidP="00930FE4">
            <w:hyperlink r:id="rId12" w:history="1">
              <w:r w:rsidRPr="00930FE4">
                <w:t>SRI = Sales Receipt with Invoice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03F668" w14:textId="77777777" w:rsidR="00930FE4" w:rsidRPr="00930FE4" w:rsidRDefault="00930FE4" w:rsidP="00930FE4">
            <w:hyperlink r:id="rId13" w:history="1">
              <w:r w:rsidRPr="00930FE4">
                <w:t>PPI = Purchase Payment with Invoice</w:t>
              </w:r>
            </w:hyperlink>
          </w:p>
        </w:tc>
      </w:tr>
      <w:tr w:rsidR="00930FE4" w:rsidRPr="00930FE4" w14:paraId="30C1A458" w14:textId="77777777" w:rsidTr="00930F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9B8844" w14:textId="77777777" w:rsidR="00930FE4" w:rsidRPr="00930FE4" w:rsidRDefault="00930FE4" w:rsidP="00930FE4">
            <w:hyperlink r:id="rId14" w:history="1">
              <w:r w:rsidRPr="00930FE4">
                <w:t>SOR = Sales Order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C766DA" w14:textId="77777777" w:rsidR="00930FE4" w:rsidRPr="00930FE4" w:rsidRDefault="00930FE4" w:rsidP="00930FE4">
            <w:hyperlink r:id="rId15" w:history="1">
              <w:r w:rsidRPr="00930FE4">
                <w:t>POR = Purchase Order</w:t>
              </w:r>
            </w:hyperlink>
          </w:p>
        </w:tc>
      </w:tr>
      <w:tr w:rsidR="00930FE4" w:rsidRPr="00930FE4" w14:paraId="1B1B819E" w14:textId="77777777" w:rsidTr="00930F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CA9412" w14:textId="77777777" w:rsidR="00930FE4" w:rsidRPr="00930FE4" w:rsidRDefault="00930FE4" w:rsidP="00930FE4">
            <w:hyperlink r:id="rId16" w:history="1">
              <w:r w:rsidRPr="00930FE4">
                <w:t>SDN = Sales Delivery Note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9F30AE" w14:textId="77777777" w:rsidR="00930FE4" w:rsidRPr="00930FE4" w:rsidRDefault="00930FE4" w:rsidP="00930FE4">
            <w:hyperlink r:id="rId17" w:history="1">
              <w:r w:rsidRPr="00930FE4">
                <w:t>PDN = Purchase Delivery Note</w:t>
              </w:r>
            </w:hyperlink>
          </w:p>
        </w:tc>
      </w:tr>
      <w:tr w:rsidR="00930FE4" w:rsidRPr="00930FE4" w14:paraId="559817CE" w14:textId="77777777" w:rsidTr="00930F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484E4A" w14:textId="77777777" w:rsidR="00930FE4" w:rsidRPr="00930FE4" w:rsidRDefault="00930FE4" w:rsidP="00930FE4">
            <w:hyperlink r:id="rId18" w:history="1">
              <w:r w:rsidRPr="00930FE4">
                <w:t>SQU = Sales Quotation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F00FBA" w14:textId="77777777" w:rsidR="00930FE4" w:rsidRPr="00930FE4" w:rsidRDefault="00930FE4" w:rsidP="00930FE4">
            <w:hyperlink r:id="rId19" w:history="1">
              <w:r w:rsidRPr="00930FE4">
                <w:t>PQU = Purchase Quotation</w:t>
              </w:r>
            </w:hyperlink>
          </w:p>
        </w:tc>
      </w:tr>
      <w:tr w:rsidR="00930FE4" w:rsidRPr="00930FE4" w14:paraId="6068F9E3" w14:textId="77777777" w:rsidTr="00930F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D60D62" w14:textId="77777777" w:rsidR="00930FE4" w:rsidRPr="00930FE4" w:rsidRDefault="00930FE4" w:rsidP="00930FE4">
            <w:hyperlink r:id="rId20" w:history="1">
              <w:r w:rsidRPr="00930FE4">
                <w:t>SJI = Sales Journal Invoice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CC3063" w14:textId="77777777" w:rsidR="00930FE4" w:rsidRPr="00930FE4" w:rsidRDefault="00930FE4" w:rsidP="00930FE4">
            <w:hyperlink r:id="rId21" w:history="1">
              <w:r w:rsidRPr="00930FE4">
                <w:t>PJI = Purchase Journal Invoice</w:t>
              </w:r>
            </w:hyperlink>
          </w:p>
        </w:tc>
      </w:tr>
      <w:tr w:rsidR="00930FE4" w:rsidRPr="00930FE4" w14:paraId="33074406" w14:textId="77777777" w:rsidTr="00930F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4774F3" w14:textId="77777777" w:rsidR="00930FE4" w:rsidRPr="00930FE4" w:rsidRDefault="00930FE4" w:rsidP="00930FE4">
            <w:hyperlink r:id="rId22" w:history="1">
              <w:r w:rsidRPr="00930FE4">
                <w:t>SJC = Sales Journal Credit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5E4EF0" w14:textId="77777777" w:rsidR="00930FE4" w:rsidRPr="00930FE4" w:rsidRDefault="00930FE4" w:rsidP="00930FE4">
            <w:hyperlink r:id="rId23" w:history="1">
              <w:r w:rsidRPr="00930FE4">
                <w:t>PJC = Purchase Journal Credit</w:t>
              </w:r>
            </w:hyperlink>
          </w:p>
        </w:tc>
      </w:tr>
      <w:tr w:rsidR="00930FE4" w:rsidRPr="00930FE4" w14:paraId="437D88FD" w14:textId="77777777" w:rsidTr="00930F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C97751" w14:textId="77777777" w:rsidR="00930FE4" w:rsidRPr="00930FE4" w:rsidRDefault="00930FE4" w:rsidP="00930FE4">
            <w:hyperlink r:id="rId24" w:history="1">
              <w:r w:rsidRPr="00930FE4">
                <w:t>SBT = Sales Batch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F32FCD" w14:textId="77777777" w:rsidR="00930FE4" w:rsidRPr="00930FE4" w:rsidRDefault="00930FE4" w:rsidP="00930FE4">
            <w:hyperlink r:id="rId25" w:history="1">
              <w:r w:rsidRPr="00930FE4">
                <w:t>PBT = Purchase Batch</w:t>
              </w:r>
            </w:hyperlink>
          </w:p>
        </w:tc>
      </w:tr>
      <w:tr w:rsidR="00930FE4" w:rsidRPr="00930FE4" w14:paraId="73098984" w14:textId="77777777" w:rsidTr="00930F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FD309F" w14:textId="77777777" w:rsidR="00930FE4" w:rsidRPr="00930FE4" w:rsidRDefault="00930FE4" w:rsidP="00930FE4">
            <w:hyperlink r:id="rId26" w:history="1">
              <w:r w:rsidRPr="00930FE4">
                <w:t>SRN = Sales Return Note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3F0E04" w14:textId="77777777" w:rsidR="00930FE4" w:rsidRPr="00930FE4" w:rsidRDefault="00930FE4" w:rsidP="00930FE4">
            <w:hyperlink r:id="rId27" w:history="1">
              <w:r w:rsidRPr="00930FE4">
                <w:t>PRN = Purchase Return Note</w:t>
              </w:r>
            </w:hyperlink>
          </w:p>
        </w:tc>
      </w:tr>
    </w:tbl>
    <w:p w14:paraId="4F120C9E" w14:textId="77777777" w:rsidR="00930FE4" w:rsidRDefault="00930FE4" w:rsidP="00930FE4">
      <w:pPr>
        <w:ind w:firstLine="720"/>
      </w:pPr>
    </w:p>
    <w:p w14:paraId="4FED7388" w14:textId="485DBC6A" w:rsidR="00930FE4" w:rsidRPr="00930FE4" w:rsidRDefault="00930FE4" w:rsidP="00930FE4">
      <w:pPr>
        <w:ind w:firstLine="720"/>
        <w:rPr>
          <w:b/>
          <w:bCs/>
        </w:rPr>
      </w:pPr>
      <w:r w:rsidRPr="00930FE4">
        <w:rPr>
          <w:b/>
          <w:bCs/>
        </w:rPr>
        <w:t>Nominal Journals and Stock Transactions</w:t>
      </w:r>
    </w:p>
    <w:tbl>
      <w:tblPr>
        <w:tblW w:w="0" w:type="auto"/>
        <w:tblCellSpacing w:w="15" w:type="dxa"/>
        <w:tblInd w:w="12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0"/>
        <w:gridCol w:w="2345"/>
      </w:tblGrid>
      <w:tr w:rsidR="00930FE4" w:rsidRPr="00930FE4" w14:paraId="3A6381ED" w14:textId="77777777" w:rsidTr="00930FE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75F581" w14:textId="77777777" w:rsidR="00930FE4" w:rsidRPr="00930FE4" w:rsidRDefault="00930FE4" w:rsidP="00930FE4">
            <w:hyperlink r:id="rId28" w:history="1">
              <w:r w:rsidRPr="00930FE4">
                <w:t>NOM = Nominal Transfer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58528B" w14:textId="77777777" w:rsidR="00930FE4" w:rsidRPr="00930FE4" w:rsidRDefault="00930FE4" w:rsidP="00930FE4">
            <w:hyperlink r:id="rId29" w:history="1">
              <w:r w:rsidRPr="00930FE4">
                <w:t>ADJ = Stock Adjustment</w:t>
              </w:r>
            </w:hyperlink>
          </w:p>
        </w:tc>
      </w:tr>
    </w:tbl>
    <w:p w14:paraId="15CC7494" w14:textId="77777777" w:rsidR="00930FE4" w:rsidRDefault="00930FE4"/>
    <w:p w14:paraId="52DEEB59" w14:textId="77777777" w:rsidR="00C024CE" w:rsidRDefault="00C024CE">
      <w:r>
        <w:br w:type="page"/>
      </w:r>
    </w:p>
    <w:p w14:paraId="335ED422" w14:textId="334AAD16" w:rsidR="003764B1" w:rsidRDefault="003764B1">
      <w:r>
        <w:lastRenderedPageBreak/>
        <w:t>CSName – Customer/Supplier Name</w:t>
      </w:r>
    </w:p>
    <w:p w14:paraId="2DAB7DCB" w14:textId="7A589526" w:rsidR="00F42939" w:rsidRDefault="00D836E3">
      <w:r w:rsidRPr="00D836E3">
        <w:t>THSubType</w:t>
      </w:r>
      <w:r>
        <w:t xml:space="preserve"> – </w:t>
      </w:r>
      <w:r w:rsidR="00FF0AC4">
        <w:t>Filter by:</w:t>
      </w:r>
    </w:p>
    <w:p w14:paraId="37559050" w14:textId="256161E7" w:rsidR="00F42939" w:rsidRDefault="00D836E3" w:rsidP="00F42939">
      <w:pPr>
        <w:ind w:firstLine="720"/>
      </w:pPr>
      <w:r>
        <w:t>O=Orders, Q=Quotes</w:t>
      </w:r>
      <w:r w:rsidR="00FF0AC4">
        <w:t>.  These have</w:t>
      </w:r>
      <w:r w:rsidR="00F42939">
        <w:t xml:space="preserve"> no </w:t>
      </w:r>
      <w:r w:rsidR="00FF0AC4">
        <w:t>effect</w:t>
      </w:r>
      <w:r w:rsidR="00F42939">
        <w:t xml:space="preserve"> on</w:t>
      </w:r>
      <w:r>
        <w:t xml:space="preserve"> </w:t>
      </w:r>
      <w:r w:rsidR="00F42939">
        <w:t>nominal ledger</w:t>
      </w:r>
    </w:p>
    <w:p w14:paraId="1EC36619" w14:textId="77777777" w:rsidR="00FF0AC4" w:rsidRDefault="00D836E3" w:rsidP="00F42939">
      <w:pPr>
        <w:ind w:firstLine="720"/>
      </w:pPr>
      <w:r>
        <w:t>N=Nominal Journals, F=Financial Transactions (Invoices and Credits etc</w:t>
      </w:r>
      <w:r w:rsidR="00F42939">
        <w:t xml:space="preserve">).  </w:t>
      </w:r>
    </w:p>
    <w:p w14:paraId="407A17F3" w14:textId="23F590DE" w:rsidR="00D836E3" w:rsidRDefault="00F42939" w:rsidP="00FF0AC4">
      <w:pPr>
        <w:ind w:left="720" w:firstLine="720"/>
      </w:pPr>
      <w:r>
        <w:t xml:space="preserve">If </w:t>
      </w:r>
      <w:r w:rsidRPr="00F42939">
        <w:t xml:space="preserve">THPosted </w:t>
      </w:r>
      <w:r>
        <w:t>=TURE then posted nominal ledger</w:t>
      </w:r>
    </w:p>
    <w:p w14:paraId="6BADAF6A" w14:textId="179A0CC0" w:rsidR="00D836E3" w:rsidRDefault="00D836E3">
      <w:r w:rsidRPr="00D836E3">
        <w:t>THYourRef</w:t>
      </w:r>
      <w:r>
        <w:t>/</w:t>
      </w:r>
      <w:r w:rsidRPr="00D836E3">
        <w:t>THAltRef</w:t>
      </w:r>
      <w:r>
        <w:t xml:space="preserve"> – Ref entered by user, can be customer ref or the order No if converted from a order</w:t>
      </w:r>
    </w:p>
    <w:p w14:paraId="582B20E5" w14:textId="74AFC7FD" w:rsidR="00D836E3" w:rsidRDefault="00D836E3">
      <w:r>
        <w:t>Nett/Vat/Gross – In base currency or transaction currency</w:t>
      </w:r>
    </w:p>
    <w:p w14:paraId="659CA97D" w14:textId="28D1AA5E" w:rsidR="00D836E3" w:rsidRDefault="00D836E3">
      <w:r w:rsidRPr="00D836E3">
        <w:t>THCurrency</w:t>
      </w:r>
      <w:r>
        <w:t xml:space="preserve"> – Currency code and the </w:t>
      </w:r>
      <w:r w:rsidR="00455882">
        <w:t>exchange</w:t>
      </w:r>
      <w:r>
        <w:t xml:space="preserve"> rate at Daily rate</w:t>
      </w:r>
    </w:p>
    <w:p w14:paraId="7BC4B982" w14:textId="5C0C5A09" w:rsidR="00930FE4" w:rsidRDefault="00D836E3">
      <w:r w:rsidRPr="00D836E3">
        <w:t>THTotalSettledInBase</w:t>
      </w:r>
      <w:r>
        <w:t xml:space="preserve"> – Amount Paid</w:t>
      </w:r>
    </w:p>
    <w:p w14:paraId="48C11F0D" w14:textId="65C87E25" w:rsidR="00D836E3" w:rsidRDefault="00D836E3">
      <w:r w:rsidRPr="00D836E3">
        <w:t>THYear</w:t>
      </w:r>
      <w:r>
        <w:t>/</w:t>
      </w:r>
      <w:r w:rsidRPr="00D836E3">
        <w:t xml:space="preserve"> THPeriod</w:t>
      </w:r>
      <w:r>
        <w:t xml:space="preserve"> – Posting Year Period</w:t>
      </w:r>
    </w:p>
    <w:p w14:paraId="20B3329C" w14:textId="6C849163" w:rsidR="00D836E3" w:rsidRDefault="00D836E3">
      <w:r w:rsidRPr="00D836E3">
        <w:t>THDelAddress</w:t>
      </w:r>
      <w:r>
        <w:t xml:space="preserve"> – </w:t>
      </w:r>
      <w:r w:rsidRPr="00D836E3">
        <w:t>Del</w:t>
      </w:r>
      <w:r>
        <w:t xml:space="preserve"> </w:t>
      </w:r>
      <w:r w:rsidRPr="00D836E3">
        <w:t>Address</w:t>
      </w:r>
      <w:r>
        <w:t xml:space="preserve"> in memo</w:t>
      </w:r>
      <w:r w:rsidR="009E0085">
        <w:t>, and lines</w:t>
      </w:r>
      <w:r>
        <w:t xml:space="preserve"> if used</w:t>
      </w:r>
    </w:p>
    <w:p w14:paraId="5E8F7A9C" w14:textId="6CC97C29" w:rsidR="00D836E3" w:rsidRDefault="009E0085">
      <w:r w:rsidRPr="009E0085">
        <w:t>THRunNo</w:t>
      </w:r>
      <w:r>
        <w:t xml:space="preserve"> – If posted then is number given to posting run</w:t>
      </w:r>
    </w:p>
    <w:p w14:paraId="0C1992AF" w14:textId="4AD084F0" w:rsidR="00D836E3" w:rsidRDefault="009E0085">
      <w:r w:rsidRPr="009E0085">
        <w:t>THDatNotes</w:t>
      </w:r>
      <w:r>
        <w:t xml:space="preserve"> – Notes entered by user or statement date</w:t>
      </w:r>
    </w:p>
    <w:p w14:paraId="0FAB8EF9" w14:textId="137F5EC3" w:rsidR="00D836E3" w:rsidRDefault="009E0085">
      <w:r w:rsidRPr="009E0085">
        <w:t>TLLine No</w:t>
      </w:r>
      <w:r>
        <w:t xml:space="preserve"> – Transaction Line Number, puts lines into correct order</w:t>
      </w:r>
    </w:p>
    <w:p w14:paraId="17F9C1D4" w14:textId="3B69ABD2" w:rsidR="00D836E3" w:rsidRDefault="009E0085">
      <w:r w:rsidRPr="009E0085">
        <w:t>CCCode</w:t>
      </w:r>
      <w:r>
        <w:t>/</w:t>
      </w:r>
      <w:r w:rsidRPr="009E0085">
        <w:t xml:space="preserve"> DPCode</w:t>
      </w:r>
      <w:r>
        <w:t xml:space="preserve"> - </w:t>
      </w:r>
      <w:r w:rsidRPr="004F441B">
        <w:t>Cost Centres and Department</w:t>
      </w:r>
      <w:r>
        <w:t xml:space="preserve"> codes and description</w:t>
      </w:r>
    </w:p>
    <w:p w14:paraId="4B93BBE9" w14:textId="075A16F0" w:rsidR="009E0085" w:rsidRDefault="009E0085">
      <w:r w:rsidRPr="009E0085">
        <w:t>TLVATCode</w:t>
      </w:r>
      <w:r>
        <w:t>/</w:t>
      </w:r>
      <w:r w:rsidRPr="009E0085">
        <w:t xml:space="preserve"> TLVATRate</w:t>
      </w:r>
      <w:r>
        <w:t xml:space="preserve"> – VAT Code and Rate.  </w:t>
      </w:r>
      <w:bookmarkStart w:id="0" w:name="_Hlk179998448"/>
      <w:r>
        <w:t>Used 1,5,6,9,E,T,Z and S</w:t>
      </w:r>
      <w:bookmarkEnd w:id="0"/>
    </w:p>
    <w:tbl>
      <w:tblPr>
        <w:tblW w:w="0" w:type="auto"/>
        <w:tblCellSpacing w:w="15" w:type="dxa"/>
        <w:tblInd w:w="6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"/>
        <w:gridCol w:w="6047"/>
      </w:tblGrid>
      <w:tr w:rsidR="009E0085" w:rsidRPr="009E0085" w14:paraId="41080C7F" w14:textId="77777777" w:rsidTr="00B411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EA85E5" w14:textId="77777777" w:rsidR="009E0085" w:rsidRPr="009E0085" w:rsidRDefault="009E0085" w:rsidP="009E00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bookmarkStart w:id="1" w:name="_Hlk179998538"/>
            <w:r w:rsidRPr="009E008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14:paraId="671F90EF" w14:textId="77777777" w:rsidR="009E0085" w:rsidRPr="009E0085" w:rsidRDefault="009E0085" w:rsidP="009E00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9E00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Standard</w:t>
            </w:r>
          </w:p>
        </w:tc>
      </w:tr>
      <w:tr w:rsidR="009E0085" w:rsidRPr="009E0085" w14:paraId="7A3A8140" w14:textId="77777777" w:rsidTr="00B411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D43EA6" w14:textId="77777777" w:rsidR="009E0085" w:rsidRPr="009E0085" w:rsidRDefault="009E0085" w:rsidP="009E00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9E008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14:paraId="25745055" w14:textId="77777777" w:rsidR="009E0085" w:rsidRPr="009E0085" w:rsidRDefault="009E0085" w:rsidP="009E00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9E00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Exempt. If set on customer will override the Stock </w:t>
            </w:r>
            <w:r w:rsidRPr="009E0085">
              <w:rPr>
                <w:rFonts w:ascii="Times New Roman" w:eastAsia="Times New Roman" w:hAnsi="Times New Roman" w:cs="Times New Roman"/>
                <w:color w:val="FFFFFF"/>
                <w:kern w:val="0"/>
                <w:sz w:val="24"/>
                <w:szCs w:val="24"/>
                <w:shd w:val="clear" w:color="auto" w:fill="0078D7"/>
                <w:lang w:eastAsia="en-GB"/>
                <w14:ligatures w14:val="none"/>
              </w:rPr>
              <w:t>VAT code</w:t>
            </w:r>
            <w:r w:rsidRPr="009E00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.</w:t>
            </w:r>
          </w:p>
        </w:tc>
      </w:tr>
      <w:tr w:rsidR="009E0085" w:rsidRPr="009E0085" w14:paraId="2433578E" w14:textId="77777777" w:rsidTr="00B411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7D732E" w14:textId="77777777" w:rsidR="009E0085" w:rsidRPr="009E0085" w:rsidRDefault="009E0085" w:rsidP="009E00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9E008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34B87A29" w14:textId="77777777" w:rsidR="009E0085" w:rsidRPr="009E0085" w:rsidRDefault="009E0085" w:rsidP="009E00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9E00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Zero. If set on customer will override the Stock </w:t>
            </w:r>
            <w:r w:rsidRPr="009E0085">
              <w:rPr>
                <w:rFonts w:ascii="Times New Roman" w:eastAsia="Times New Roman" w:hAnsi="Times New Roman" w:cs="Times New Roman"/>
                <w:color w:val="FFFFFF"/>
                <w:kern w:val="0"/>
                <w:sz w:val="24"/>
                <w:szCs w:val="24"/>
                <w:shd w:val="clear" w:color="auto" w:fill="0078D7"/>
                <w:lang w:eastAsia="en-GB"/>
                <w14:ligatures w14:val="none"/>
              </w:rPr>
              <w:t>VAT code</w:t>
            </w:r>
            <w:r w:rsidRPr="009E00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.</w:t>
            </w:r>
          </w:p>
        </w:tc>
      </w:tr>
    </w:tbl>
    <w:bookmarkEnd w:id="1"/>
    <w:p w14:paraId="0B6EBF1E" w14:textId="37D02E13" w:rsidR="004F441B" w:rsidRDefault="009E0085" w:rsidP="00B411A7">
      <w:pPr>
        <w:ind w:left="675"/>
      </w:pPr>
      <w:r>
        <w:t>Not sure what the other codes have been used for.</w:t>
      </w:r>
    </w:p>
    <w:p w14:paraId="68CB8A3E" w14:textId="7FAEA28E" w:rsidR="00E93DCB" w:rsidRDefault="00E93DCB">
      <w:r w:rsidRPr="00E93DCB">
        <w:t>TLGLCode</w:t>
      </w:r>
      <w:r>
        <w:t xml:space="preserve"> and </w:t>
      </w:r>
      <w:r w:rsidRPr="00E93DCB">
        <w:t>GLDescription</w:t>
      </w:r>
      <w:r>
        <w:t xml:space="preserve"> – Nominal Account to post to</w:t>
      </w:r>
    </w:p>
    <w:p w14:paraId="195325E3" w14:textId="21446CD4" w:rsidR="00E93DCB" w:rsidRDefault="00E93DCB">
      <w:r w:rsidRPr="00E93DCB">
        <w:t>TLTotalVATInBase</w:t>
      </w:r>
      <w:r>
        <w:t>,</w:t>
      </w:r>
      <w:r w:rsidRPr="00E93DCB">
        <w:t xml:space="preserve"> TLTotalNettInBase</w:t>
      </w:r>
      <w:r>
        <w:t xml:space="preserve">, </w:t>
      </w:r>
      <w:r w:rsidRPr="00E93DCB">
        <w:t>TLTotalGrossInBase</w:t>
      </w:r>
      <w:r>
        <w:t xml:space="preserve"> – Base values for line</w:t>
      </w:r>
    </w:p>
    <w:p w14:paraId="7B3F4022" w14:textId="1F98097A" w:rsidR="00E93DCB" w:rsidRDefault="00E93DCB" w:rsidP="00E93DCB">
      <w:r w:rsidRPr="00E93DCB">
        <w:t>TLTotalVATIn</w:t>
      </w:r>
      <w:r>
        <w:t>Cur,</w:t>
      </w:r>
      <w:r w:rsidRPr="00E93DCB">
        <w:t xml:space="preserve"> TLTotalNettIn</w:t>
      </w:r>
      <w:r>
        <w:t xml:space="preserve">Cur, </w:t>
      </w:r>
      <w:r w:rsidRPr="00E93DCB">
        <w:t>TLTotalGrossIn</w:t>
      </w:r>
      <w:r>
        <w:t>Cur – Currency values for line</w:t>
      </w:r>
    </w:p>
    <w:p w14:paraId="7AA41BDE" w14:textId="2D13841D" w:rsidR="00B411A7" w:rsidRDefault="00774060" w:rsidP="00E93DCB">
      <w:r w:rsidRPr="00774060">
        <w:t>TLPayment</w:t>
      </w:r>
      <w:r>
        <w:t xml:space="preserve"> = TRUE if line is a payment line.  A </w:t>
      </w:r>
      <w:r w:rsidRPr="00774060">
        <w:t>SRC</w:t>
      </w:r>
      <w:r w:rsidR="00FB0940">
        <w:t xml:space="preserve"> (Sales Payment)</w:t>
      </w:r>
      <w:r>
        <w:t xml:space="preserve"> has at least one.  Invoice with payments</w:t>
      </w:r>
      <w:r w:rsidR="00FB0940">
        <w:t xml:space="preserve"> (SRI)</w:t>
      </w:r>
      <w:r>
        <w:t xml:space="preserve"> will have one to represent the payment side of the transaction</w:t>
      </w:r>
      <w:r w:rsidR="00FB0940">
        <w:t>.   Same with PPI or PPY</w:t>
      </w:r>
    </w:p>
    <w:p w14:paraId="72BF4E36" w14:textId="6D139DE0" w:rsidR="00B411A7" w:rsidRDefault="003764B1" w:rsidP="00E93DCB">
      <w:r>
        <w:t xml:space="preserve">TLSign – Negative if a </w:t>
      </w:r>
      <w:r w:rsidR="00216C1F">
        <w:t>purchase</w:t>
      </w:r>
    </w:p>
    <w:p w14:paraId="2741CD2C" w14:textId="49CC7CC2" w:rsidR="00216C1F" w:rsidRDefault="00216C1F" w:rsidP="00E93DCB">
      <w:r>
        <w:t>TLCr and TLDb – Credits and Debits to reconcile with Exchequer Transaction report. In Base currency</w:t>
      </w:r>
    </w:p>
    <w:p w14:paraId="4EB563DA" w14:textId="77777777" w:rsidR="00B05EBC" w:rsidRDefault="00B05EB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53A42DE9" w14:textId="580EE6B4" w:rsidR="00216C1F" w:rsidRDefault="00216C1F" w:rsidP="00216C1F">
      <w:pPr>
        <w:rPr>
          <w:sz w:val="24"/>
          <w:szCs w:val="24"/>
        </w:rPr>
      </w:pPr>
      <w:r w:rsidRPr="00841299">
        <w:rPr>
          <w:b/>
          <w:bCs/>
          <w:sz w:val="24"/>
          <w:szCs w:val="24"/>
        </w:rPr>
        <w:lastRenderedPageBreak/>
        <w:t>Transaction</w:t>
      </w:r>
      <w:r>
        <w:rPr>
          <w:b/>
          <w:bCs/>
          <w:sz w:val="24"/>
          <w:szCs w:val="24"/>
        </w:rPr>
        <w:t xml:space="preserve"> Headers</w:t>
      </w:r>
      <w:r w:rsidRPr="00841299">
        <w:rPr>
          <w:sz w:val="24"/>
          <w:szCs w:val="24"/>
        </w:rPr>
        <w:t xml:space="preserve"> = “O Trans</w:t>
      </w:r>
      <w:r>
        <w:rPr>
          <w:sz w:val="24"/>
          <w:szCs w:val="24"/>
        </w:rPr>
        <w:t>Header</w:t>
      </w:r>
      <w:r w:rsidRPr="00841299">
        <w:rPr>
          <w:sz w:val="24"/>
          <w:szCs w:val="24"/>
        </w:rPr>
        <w:t>”</w:t>
      </w:r>
      <w:r>
        <w:rPr>
          <w:sz w:val="24"/>
          <w:szCs w:val="24"/>
        </w:rPr>
        <w:t xml:space="preserve"> </w:t>
      </w:r>
    </w:p>
    <w:p w14:paraId="5D64C827" w14:textId="65CA3CB7" w:rsidR="00B05EBC" w:rsidRDefault="00216C1F" w:rsidP="00B05EBC">
      <w:pPr>
        <w:rPr>
          <w:sz w:val="24"/>
          <w:szCs w:val="24"/>
        </w:rPr>
      </w:pPr>
      <w:r>
        <w:rPr>
          <w:sz w:val="24"/>
          <w:szCs w:val="24"/>
        </w:rPr>
        <w:t>The Transaction Header Table on its own</w:t>
      </w:r>
      <w:r w:rsidR="00B05EBC">
        <w:rPr>
          <w:sz w:val="24"/>
          <w:szCs w:val="24"/>
        </w:rPr>
        <w:t xml:space="preserve">.  </w:t>
      </w:r>
      <w:r w:rsidR="00C024CE">
        <w:rPr>
          <w:sz w:val="24"/>
          <w:szCs w:val="24"/>
        </w:rPr>
        <w:t xml:space="preserve">Plus, </w:t>
      </w:r>
      <w:r w:rsidR="00C024CE">
        <w:t>Customer/Supplier Name</w:t>
      </w:r>
      <w:r w:rsidR="00C024CE">
        <w:rPr>
          <w:sz w:val="24"/>
          <w:szCs w:val="24"/>
        </w:rPr>
        <w:t>.</w:t>
      </w:r>
    </w:p>
    <w:p w14:paraId="6C2A7155" w14:textId="77777777" w:rsidR="00C024CE" w:rsidRPr="00C024CE" w:rsidRDefault="00C024CE" w:rsidP="00B05EBC">
      <w:pPr>
        <w:rPr>
          <w:sz w:val="24"/>
          <w:szCs w:val="24"/>
        </w:rPr>
      </w:pPr>
    </w:p>
    <w:p w14:paraId="4D49FC19" w14:textId="57189D2A" w:rsidR="00216C1F" w:rsidRPr="00841299" w:rsidRDefault="00216C1F" w:rsidP="00216C1F">
      <w:pPr>
        <w:rPr>
          <w:sz w:val="24"/>
          <w:szCs w:val="24"/>
        </w:rPr>
      </w:pPr>
      <w:r w:rsidRPr="00841299">
        <w:rPr>
          <w:b/>
          <w:bCs/>
          <w:sz w:val="24"/>
          <w:szCs w:val="24"/>
        </w:rPr>
        <w:t>Transaction</w:t>
      </w:r>
      <w:r>
        <w:rPr>
          <w:b/>
          <w:bCs/>
          <w:sz w:val="24"/>
          <w:szCs w:val="24"/>
        </w:rPr>
        <w:t xml:space="preserve"> Lines</w:t>
      </w:r>
      <w:r w:rsidRPr="00841299">
        <w:rPr>
          <w:sz w:val="24"/>
          <w:szCs w:val="24"/>
        </w:rPr>
        <w:t xml:space="preserve"> = “O Trans</w:t>
      </w:r>
      <w:r>
        <w:rPr>
          <w:sz w:val="24"/>
          <w:szCs w:val="24"/>
        </w:rPr>
        <w:t>Lines</w:t>
      </w:r>
      <w:r w:rsidRPr="00841299">
        <w:rPr>
          <w:sz w:val="24"/>
          <w:szCs w:val="24"/>
        </w:rPr>
        <w:t>”</w:t>
      </w:r>
    </w:p>
    <w:p w14:paraId="7DD8778C" w14:textId="5ED10151" w:rsidR="00216C1F" w:rsidRDefault="00216C1F" w:rsidP="00216C1F">
      <w:pPr>
        <w:rPr>
          <w:sz w:val="24"/>
          <w:szCs w:val="24"/>
        </w:rPr>
      </w:pPr>
      <w:r>
        <w:rPr>
          <w:sz w:val="24"/>
          <w:szCs w:val="24"/>
        </w:rPr>
        <w:t xml:space="preserve">The Transaction Lines Table on its own.  Relates to header by </w:t>
      </w:r>
      <w:r w:rsidR="00850670" w:rsidRPr="00850670">
        <w:rPr>
          <w:sz w:val="24"/>
          <w:szCs w:val="24"/>
        </w:rPr>
        <w:t>THFolio</w:t>
      </w:r>
      <w:r w:rsidR="00850670">
        <w:rPr>
          <w:sz w:val="24"/>
          <w:szCs w:val="24"/>
        </w:rPr>
        <w:t xml:space="preserve"> and TL</w:t>
      </w:r>
      <w:r w:rsidR="00850670" w:rsidRPr="00850670">
        <w:rPr>
          <w:sz w:val="24"/>
          <w:szCs w:val="24"/>
        </w:rPr>
        <w:t>Folio</w:t>
      </w:r>
      <w:r w:rsidR="00B05EBC">
        <w:rPr>
          <w:sz w:val="24"/>
          <w:szCs w:val="24"/>
        </w:rPr>
        <w:t xml:space="preserve">.  .  </w:t>
      </w:r>
      <w:r w:rsidR="00C024CE">
        <w:rPr>
          <w:sz w:val="24"/>
          <w:szCs w:val="24"/>
        </w:rPr>
        <w:t>Plus, related names and descriptions</w:t>
      </w:r>
      <w:r w:rsidR="00B05EBC">
        <w:rPr>
          <w:sz w:val="24"/>
          <w:szCs w:val="24"/>
        </w:rPr>
        <w:t>:</w:t>
      </w:r>
    </w:p>
    <w:p w14:paraId="4974E691" w14:textId="77777777" w:rsidR="00B05EBC" w:rsidRDefault="00B05EBC" w:rsidP="00B05EBC">
      <w:pPr>
        <w:ind w:firstLine="720"/>
      </w:pPr>
      <w:r>
        <w:t>CSName – Customer/Supplier Name + Type</w:t>
      </w:r>
    </w:p>
    <w:p w14:paraId="24BE26F0" w14:textId="77777777" w:rsidR="00B05EBC" w:rsidRDefault="00B05EBC" w:rsidP="00B05EBC">
      <w:r>
        <w:rPr>
          <w:sz w:val="24"/>
          <w:szCs w:val="24"/>
        </w:rPr>
        <w:tab/>
      </w:r>
      <w:r w:rsidRPr="009E0085">
        <w:t>CCCode</w:t>
      </w:r>
      <w:r>
        <w:t>/</w:t>
      </w:r>
      <w:r w:rsidRPr="009E0085">
        <w:t xml:space="preserve"> DPCode</w:t>
      </w:r>
      <w:r>
        <w:t xml:space="preserve"> - </w:t>
      </w:r>
      <w:r w:rsidRPr="004F441B">
        <w:t>Cost Centres and Department</w:t>
      </w:r>
      <w:r>
        <w:t xml:space="preserve"> codes and description</w:t>
      </w:r>
    </w:p>
    <w:p w14:paraId="43C76616" w14:textId="19033B3D" w:rsidR="00216C1F" w:rsidRDefault="00B05EBC" w:rsidP="00B05EBC">
      <w:pPr>
        <w:ind w:firstLine="720"/>
      </w:pPr>
      <w:r w:rsidRPr="00E93DCB">
        <w:t>TLGLCode</w:t>
      </w:r>
      <w:r>
        <w:t xml:space="preserve"> and </w:t>
      </w:r>
      <w:r w:rsidRPr="00E93DCB">
        <w:t>GLDescription</w:t>
      </w:r>
      <w:r>
        <w:t xml:space="preserve"> – Nominal Account to post to</w:t>
      </w:r>
    </w:p>
    <w:p w14:paraId="3AD1AFFE" w14:textId="77777777" w:rsidR="00B05EBC" w:rsidRDefault="00B05EBC" w:rsidP="00B05EBC">
      <w:pPr>
        <w:ind w:firstLine="720"/>
      </w:pPr>
    </w:p>
    <w:p w14:paraId="4D7495F3" w14:textId="0CB3FD58" w:rsidR="00E93DCB" w:rsidRPr="00841299" w:rsidRDefault="001706A5">
      <w:pPr>
        <w:rPr>
          <w:sz w:val="24"/>
          <w:szCs w:val="24"/>
        </w:rPr>
      </w:pPr>
      <w:r w:rsidRPr="00841299">
        <w:rPr>
          <w:b/>
          <w:bCs/>
          <w:sz w:val="24"/>
          <w:szCs w:val="24"/>
        </w:rPr>
        <w:t>Outstanding Invoices</w:t>
      </w:r>
      <w:r w:rsidRPr="00841299">
        <w:rPr>
          <w:sz w:val="24"/>
          <w:szCs w:val="24"/>
        </w:rPr>
        <w:t xml:space="preserve"> – “O Trans Outstanding INV”</w:t>
      </w:r>
    </w:p>
    <w:p w14:paraId="686EED4D" w14:textId="717023EA" w:rsidR="001706A5" w:rsidRDefault="001706A5">
      <w:r>
        <w:t>Similar to the “O Trans” sheet but a list of all outstanding Invoices only.  Not so much header information.</w:t>
      </w:r>
    </w:p>
    <w:p w14:paraId="2B1E0FA0" w14:textId="77777777" w:rsidR="00B05EBC" w:rsidRDefault="00B05EBC"/>
    <w:p w14:paraId="27841E92" w14:textId="003A266F" w:rsidR="001706A5" w:rsidRPr="00841299" w:rsidRDefault="001706A5" w:rsidP="001706A5">
      <w:pPr>
        <w:rPr>
          <w:sz w:val="24"/>
          <w:szCs w:val="24"/>
        </w:rPr>
      </w:pPr>
      <w:r w:rsidRPr="00841299">
        <w:rPr>
          <w:b/>
          <w:bCs/>
          <w:sz w:val="24"/>
          <w:szCs w:val="24"/>
        </w:rPr>
        <w:t>Outstanding Orders</w:t>
      </w:r>
      <w:r w:rsidRPr="00841299">
        <w:rPr>
          <w:sz w:val="24"/>
          <w:szCs w:val="24"/>
        </w:rPr>
        <w:t xml:space="preserve"> – “O Trans Outstanding Orders”</w:t>
      </w:r>
    </w:p>
    <w:p w14:paraId="12958FCC" w14:textId="0EE0F170" w:rsidR="001706A5" w:rsidRDefault="001706A5" w:rsidP="001706A5">
      <w:r>
        <w:t xml:space="preserve">Similar to the “O Trans” sheet but a list of all outstanding </w:t>
      </w:r>
      <w:r w:rsidRPr="001706A5">
        <w:t>Orders</w:t>
      </w:r>
      <w:r>
        <w:t xml:space="preserve"> only.  Not so much header information.</w:t>
      </w:r>
    </w:p>
    <w:p w14:paraId="43557932" w14:textId="0A082AC9" w:rsidR="0051438F" w:rsidRDefault="0051438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155636E1" w14:textId="15323CDC" w:rsidR="001706A5" w:rsidRPr="00391C4B" w:rsidRDefault="008F2BF2">
      <w:pPr>
        <w:rPr>
          <w:b/>
          <w:bCs/>
          <w:sz w:val="32"/>
          <w:szCs w:val="32"/>
        </w:rPr>
      </w:pPr>
      <w:r w:rsidRPr="00391C4B">
        <w:rPr>
          <w:b/>
          <w:bCs/>
          <w:sz w:val="32"/>
          <w:szCs w:val="32"/>
        </w:rPr>
        <w:lastRenderedPageBreak/>
        <w:t>Checking data</w:t>
      </w:r>
    </w:p>
    <w:p w14:paraId="70354640" w14:textId="6E7BBB7F" w:rsidR="003A3B51" w:rsidRPr="003A3B51" w:rsidRDefault="003A3B51" w:rsidP="00F44494">
      <w:pPr>
        <w:rPr>
          <w:b/>
          <w:bCs/>
        </w:rPr>
      </w:pPr>
      <w:r w:rsidRPr="003A3B51">
        <w:rPr>
          <w:b/>
          <w:bCs/>
        </w:rPr>
        <w:t>Query to check GL Turnover</w:t>
      </w:r>
    </w:p>
    <w:p w14:paraId="3A9DC9F4" w14:textId="0074F88E" w:rsidR="00391C4B" w:rsidRDefault="003A3B51">
      <w:r>
        <w:t>The SQL query for checking GL, in the MS Access DB called “OC …” account turnover is:</w:t>
      </w:r>
    </w:p>
    <w:p w14:paraId="53C28CD5" w14:textId="0C62B1F6" w:rsidR="003A3B51" w:rsidRDefault="003A3B51" w:rsidP="003A3B51">
      <w:r>
        <w:t>SELECT …</w:t>
      </w:r>
    </w:p>
    <w:p w14:paraId="69A19A19" w14:textId="01220C33" w:rsidR="003A3B51" w:rsidRDefault="003A3B51" w:rsidP="003A3B51">
      <w:r>
        <w:t>FROM …</w:t>
      </w:r>
    </w:p>
    <w:p w14:paraId="77A19F4C" w14:textId="77777777" w:rsidR="003A3B51" w:rsidRDefault="003A3B51" w:rsidP="003A3B51">
      <w:r>
        <w:t>WHERE (((TransHeader.THPosted)=True) AND ((TransHeader.THSubType)="F" Or (TransHeader.THSubType)="N") AND ((TransHeader.THYear)=2024) AND ((TransHeader.THPeriod)&lt;7) AND ((TransLine.TLGLCode)=2001))</w:t>
      </w:r>
    </w:p>
    <w:p w14:paraId="5E056152" w14:textId="60C0185C" w:rsidR="003A3B51" w:rsidRDefault="003A3B51" w:rsidP="003A3B51">
      <w:r>
        <w:t>ORDER BY TransHeader.THRunNo, TransHeader.THTransDate;</w:t>
      </w:r>
    </w:p>
    <w:p w14:paraId="7B2631A0" w14:textId="77777777" w:rsidR="00391C4B" w:rsidRDefault="00391C4B"/>
    <w:sectPr w:rsidR="00391C4B" w:rsidSect="00D260FC">
      <w:pgSz w:w="11906" w:h="16838" w:code="9"/>
      <w:pgMar w:top="1440" w:right="1440" w:bottom="1440" w:left="1440" w:header="709" w:footer="709" w:gutter="0"/>
      <w:paperSrc w:first="7151" w:other="715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YxNTcyMzIzNDUwNTRX0lEKTi0uzszPAykwqQUAyWcAiCwAAAA="/>
  </w:docVars>
  <w:rsids>
    <w:rsidRoot w:val="004F441B"/>
    <w:rsid w:val="001706A5"/>
    <w:rsid w:val="001E6E42"/>
    <w:rsid w:val="00216C1F"/>
    <w:rsid w:val="002408F4"/>
    <w:rsid w:val="00286FDA"/>
    <w:rsid w:val="002D1156"/>
    <w:rsid w:val="003764B1"/>
    <w:rsid w:val="00391C4B"/>
    <w:rsid w:val="003A3B51"/>
    <w:rsid w:val="003B19B3"/>
    <w:rsid w:val="00455882"/>
    <w:rsid w:val="004F441B"/>
    <w:rsid w:val="004F732F"/>
    <w:rsid w:val="0051438F"/>
    <w:rsid w:val="0063388C"/>
    <w:rsid w:val="00754E5F"/>
    <w:rsid w:val="00770763"/>
    <w:rsid w:val="00774060"/>
    <w:rsid w:val="0077589F"/>
    <w:rsid w:val="007C39CA"/>
    <w:rsid w:val="00840435"/>
    <w:rsid w:val="008405AD"/>
    <w:rsid w:val="00841299"/>
    <w:rsid w:val="00850670"/>
    <w:rsid w:val="008F2BF2"/>
    <w:rsid w:val="00930FE4"/>
    <w:rsid w:val="009E0085"/>
    <w:rsid w:val="00A71E48"/>
    <w:rsid w:val="00A85E69"/>
    <w:rsid w:val="00B05EBC"/>
    <w:rsid w:val="00B1007C"/>
    <w:rsid w:val="00B12205"/>
    <w:rsid w:val="00B226E3"/>
    <w:rsid w:val="00B411A7"/>
    <w:rsid w:val="00B5642A"/>
    <w:rsid w:val="00B91019"/>
    <w:rsid w:val="00BF5A0D"/>
    <w:rsid w:val="00C024CE"/>
    <w:rsid w:val="00D260FC"/>
    <w:rsid w:val="00D836E3"/>
    <w:rsid w:val="00DD7F22"/>
    <w:rsid w:val="00DF1DC8"/>
    <w:rsid w:val="00E03BA3"/>
    <w:rsid w:val="00E16D64"/>
    <w:rsid w:val="00E35283"/>
    <w:rsid w:val="00E93DCB"/>
    <w:rsid w:val="00F11DBC"/>
    <w:rsid w:val="00F42939"/>
    <w:rsid w:val="00F44494"/>
    <w:rsid w:val="00FB0940"/>
    <w:rsid w:val="00FE2CCD"/>
    <w:rsid w:val="00FF0AC4"/>
    <w:rsid w:val="00FF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6187C"/>
  <w15:chartTrackingRefBased/>
  <w15:docId w15:val="{0C92A2C5-B604-41AF-8286-8A7EB48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EBC"/>
  </w:style>
  <w:style w:type="paragraph" w:styleId="Heading1">
    <w:name w:val="heading 1"/>
    <w:basedOn w:val="Normal"/>
    <w:next w:val="Normal"/>
    <w:link w:val="Heading1Char"/>
    <w:uiPriority w:val="9"/>
    <w:qFormat/>
    <w:rsid w:val="004F44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44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44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44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44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44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44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44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44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44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F44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44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44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44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44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44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44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44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44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44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44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44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44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44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44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44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44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441B"/>
    <w:rPr>
      <w:b/>
      <w:bCs/>
      <w:smallCaps/>
      <w:color w:val="0F4761" w:themeColor="accent1" w:themeShade="BF"/>
      <w:spacing w:val="5"/>
    </w:rPr>
  </w:style>
  <w:style w:type="paragraph" w:customStyle="1" w:styleId="dict-tables">
    <w:name w:val="dict-tables"/>
    <w:basedOn w:val="Normal"/>
    <w:rsid w:val="00930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930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6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014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62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3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1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4783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12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8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9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0786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96641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BSSCPopup('trans_add_scr.htm')" TargetMode="External"/><Relationship Id="rId13" Type="http://schemas.openxmlformats.org/officeDocument/2006/relationships/hyperlink" Target="javascript:BSSCPopup('trans_add_sri.htm')" TargetMode="External"/><Relationship Id="rId18" Type="http://schemas.openxmlformats.org/officeDocument/2006/relationships/hyperlink" Target="javascript:BSSCPopup('trans_add_squ.htm')" TargetMode="External"/><Relationship Id="rId26" Type="http://schemas.openxmlformats.org/officeDocument/2006/relationships/hyperlink" Target="javascript:BSSCPopup('trans_add_srn.htm')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javascript:BSSCPopup('trans_add_sji.htm')" TargetMode="External"/><Relationship Id="rId7" Type="http://schemas.openxmlformats.org/officeDocument/2006/relationships/hyperlink" Target="javascript:BSSCPopup('trans_add_src.htm')" TargetMode="External"/><Relationship Id="rId12" Type="http://schemas.openxmlformats.org/officeDocument/2006/relationships/hyperlink" Target="javascript:BSSCPopup('trans_add_sri.htm')" TargetMode="External"/><Relationship Id="rId17" Type="http://schemas.openxmlformats.org/officeDocument/2006/relationships/hyperlink" Target="javascript:BSSCPopup('trans_add_por.htm')" TargetMode="External"/><Relationship Id="rId25" Type="http://schemas.openxmlformats.org/officeDocument/2006/relationships/hyperlink" Target="javascript:BSSCPopup('trans_add_batch.htm')" TargetMode="External"/><Relationship Id="rId2" Type="http://schemas.openxmlformats.org/officeDocument/2006/relationships/settings" Target="settings.xml"/><Relationship Id="rId16" Type="http://schemas.openxmlformats.org/officeDocument/2006/relationships/hyperlink" Target="javascript:BSSCPopup('trans_add_sor.htm')" TargetMode="External"/><Relationship Id="rId20" Type="http://schemas.openxmlformats.org/officeDocument/2006/relationships/hyperlink" Target="javascript:BSSCPopup('trans_add_sji.htm')" TargetMode="External"/><Relationship Id="rId29" Type="http://schemas.openxmlformats.org/officeDocument/2006/relationships/hyperlink" Target="javascript:BSSCPopup('trans_add_adj.htm')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BSSCPopup('trans_add_src.htm')" TargetMode="External"/><Relationship Id="rId11" Type="http://schemas.openxmlformats.org/officeDocument/2006/relationships/hyperlink" Target="javascript:BSSCPopup('trans_add_srf.htm')" TargetMode="External"/><Relationship Id="rId24" Type="http://schemas.openxmlformats.org/officeDocument/2006/relationships/hyperlink" Target="javascript:BSSCPopup('trans_add_batch.htm')" TargetMode="External"/><Relationship Id="rId5" Type="http://schemas.openxmlformats.org/officeDocument/2006/relationships/hyperlink" Target="javascript:BSSCPopup('trans_add_sin.htm')" TargetMode="External"/><Relationship Id="rId15" Type="http://schemas.openxmlformats.org/officeDocument/2006/relationships/hyperlink" Target="javascript:BSSCPopup('trans_add_por.htm')" TargetMode="External"/><Relationship Id="rId23" Type="http://schemas.openxmlformats.org/officeDocument/2006/relationships/hyperlink" Target="javascript:BSSCPopup('trans_add_sjc.htm')" TargetMode="External"/><Relationship Id="rId28" Type="http://schemas.openxmlformats.org/officeDocument/2006/relationships/hyperlink" Target="javascript:BSSCPopup('nominal_journal.htm')" TargetMode="External"/><Relationship Id="rId10" Type="http://schemas.openxmlformats.org/officeDocument/2006/relationships/hyperlink" Target="javascript:BSSCPopup('trans_add_srf.htm')" TargetMode="External"/><Relationship Id="rId19" Type="http://schemas.openxmlformats.org/officeDocument/2006/relationships/hyperlink" Target="javascript:BSSCPopup('trans_add_squ.htm')" TargetMode="External"/><Relationship Id="rId31" Type="http://schemas.openxmlformats.org/officeDocument/2006/relationships/theme" Target="theme/theme1.xml"/><Relationship Id="rId4" Type="http://schemas.openxmlformats.org/officeDocument/2006/relationships/hyperlink" Target="javascript:BSSCPopup('trans_add_sin.htm')" TargetMode="External"/><Relationship Id="rId9" Type="http://schemas.openxmlformats.org/officeDocument/2006/relationships/hyperlink" Target="javascript:BSSCPopup('trans_add_scr.htm')" TargetMode="External"/><Relationship Id="rId14" Type="http://schemas.openxmlformats.org/officeDocument/2006/relationships/hyperlink" Target="javascript:BSSCPopup('trans_add_sor.htm')" TargetMode="External"/><Relationship Id="rId22" Type="http://schemas.openxmlformats.org/officeDocument/2006/relationships/hyperlink" Target="javascript:BSSCPopup('trans_add_sjc.htm')" TargetMode="External"/><Relationship Id="rId27" Type="http://schemas.openxmlformats.org/officeDocument/2006/relationships/hyperlink" Target="javascript:BSSCPopup('trans_add_srn.htm')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2468</TotalTime>
  <Pages>5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Smith</dc:creator>
  <cp:keywords/>
  <dc:description/>
  <cp:lastModifiedBy>Sam Smith</cp:lastModifiedBy>
  <cp:revision>27</cp:revision>
  <dcterms:created xsi:type="dcterms:W3CDTF">2024-10-15T09:14:00Z</dcterms:created>
  <dcterms:modified xsi:type="dcterms:W3CDTF">2024-10-17T08:05:00Z</dcterms:modified>
</cp:coreProperties>
</file>